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108B" w:rsidRDefault="0078108B" w:rsidP="0078108B">
      <w:pPr>
        <w:spacing w:line="480" w:lineRule="auto"/>
        <w:jc w:val="right"/>
        <w:rPr>
          <w:rFonts w:ascii="Times New Roman" w:hAnsi="Times New Roman" w:cs="Times New Roman"/>
          <w:color w:val="000000"/>
          <w:sz w:val="22"/>
          <w:szCs w:val="22"/>
        </w:rPr>
      </w:pPr>
      <w:r>
        <w:rPr>
          <w:rFonts w:ascii="Times New Roman" w:hAnsi="Times New Roman" w:cs="Times New Roman"/>
          <w:color w:val="000000"/>
          <w:sz w:val="22"/>
          <w:szCs w:val="22"/>
        </w:rPr>
        <w:t>Student Name</w:t>
      </w:r>
    </w:p>
    <w:p w:rsidR="0078108B" w:rsidRPr="0078108B" w:rsidRDefault="0078108B" w:rsidP="0078108B">
      <w:pPr>
        <w:spacing w:line="480" w:lineRule="auto"/>
        <w:jc w:val="right"/>
        <w:rPr>
          <w:rFonts w:ascii="Times" w:hAnsi="Times" w:cs="Times New Roman"/>
          <w:sz w:val="20"/>
          <w:szCs w:val="20"/>
        </w:rPr>
      </w:pPr>
      <w:r>
        <w:rPr>
          <w:rFonts w:ascii="Times New Roman" w:hAnsi="Times New Roman" w:cs="Times New Roman"/>
          <w:color w:val="000000"/>
          <w:sz w:val="22"/>
          <w:szCs w:val="22"/>
        </w:rPr>
        <w:t>9/22/15</w:t>
      </w:r>
    </w:p>
    <w:p w:rsidR="0078108B" w:rsidRPr="0078108B" w:rsidRDefault="0078108B" w:rsidP="0078108B">
      <w:pPr>
        <w:spacing w:line="480" w:lineRule="auto"/>
        <w:jc w:val="right"/>
        <w:rPr>
          <w:rFonts w:ascii="Times" w:hAnsi="Times" w:cs="Times New Roman"/>
          <w:sz w:val="20"/>
          <w:szCs w:val="20"/>
        </w:rPr>
      </w:pPr>
      <w:proofErr w:type="gramStart"/>
      <w:r w:rsidRPr="0078108B">
        <w:rPr>
          <w:rFonts w:ascii="Times New Roman" w:hAnsi="Times New Roman" w:cs="Times New Roman"/>
          <w:color w:val="000000"/>
          <w:sz w:val="22"/>
          <w:szCs w:val="22"/>
        </w:rPr>
        <w:t>P.7 American Lit.</w:t>
      </w:r>
      <w:proofErr w:type="gramEnd"/>
      <w:r w:rsidRPr="0078108B">
        <w:rPr>
          <w:rFonts w:ascii="Times New Roman" w:hAnsi="Times New Roman" w:cs="Times New Roman"/>
          <w:color w:val="000000"/>
          <w:sz w:val="22"/>
          <w:szCs w:val="22"/>
        </w:rPr>
        <w:t xml:space="preserve"> Adv.</w:t>
      </w:r>
      <w:bookmarkStart w:id="0" w:name="_GoBack"/>
      <w:bookmarkEnd w:id="0"/>
    </w:p>
    <w:p w:rsidR="0078108B" w:rsidRPr="0078108B" w:rsidRDefault="0078108B" w:rsidP="0078108B">
      <w:pPr>
        <w:rPr>
          <w:rFonts w:ascii="Times" w:eastAsia="Times New Roman" w:hAnsi="Times" w:cs="Times New Roman"/>
          <w:sz w:val="20"/>
          <w:szCs w:val="20"/>
        </w:rPr>
      </w:pPr>
    </w:p>
    <w:p w:rsidR="0078108B" w:rsidRPr="0078108B" w:rsidRDefault="0078108B" w:rsidP="0078108B">
      <w:pPr>
        <w:spacing w:line="480" w:lineRule="auto"/>
        <w:rPr>
          <w:rFonts w:ascii="Times" w:hAnsi="Times" w:cs="Times New Roman"/>
          <w:sz w:val="20"/>
          <w:szCs w:val="20"/>
        </w:rPr>
      </w:pPr>
      <w:r w:rsidRPr="0078108B">
        <w:rPr>
          <w:rFonts w:ascii="Times New Roman" w:hAnsi="Times New Roman" w:cs="Times New Roman"/>
          <w:b/>
          <w:bCs/>
          <w:color w:val="000000"/>
          <w:sz w:val="22"/>
          <w:szCs w:val="22"/>
        </w:rPr>
        <w:t>Chapter 5</w:t>
      </w:r>
      <w:r w:rsidRPr="0078108B">
        <w:rPr>
          <w:rFonts w:ascii="Times New Roman" w:hAnsi="Times New Roman" w:cs="Times New Roman"/>
          <w:color w:val="000000"/>
          <w:sz w:val="22"/>
          <w:szCs w:val="22"/>
        </w:rPr>
        <w:t xml:space="preserve">- </w:t>
      </w:r>
      <w:r w:rsidRPr="0078108B">
        <w:rPr>
          <w:rFonts w:ascii="Times New Roman" w:hAnsi="Times New Roman" w:cs="Times New Roman"/>
          <w:color w:val="000000"/>
          <w:sz w:val="22"/>
          <w:szCs w:val="22"/>
          <w:u w:val="single"/>
        </w:rPr>
        <w:t>Analyze</w:t>
      </w:r>
      <w:r w:rsidRPr="0078108B">
        <w:rPr>
          <w:rFonts w:ascii="Times New Roman" w:hAnsi="Times New Roman" w:cs="Times New Roman"/>
          <w:color w:val="000000"/>
          <w:sz w:val="22"/>
          <w:szCs w:val="22"/>
        </w:rPr>
        <w:t xml:space="preserve"> the reasoning behind the decision of Hester Prynne’s to stay in the place where she is looked at as an outcast, New England, while she is free to go wherever she may please.</w:t>
      </w:r>
    </w:p>
    <w:p w:rsidR="0078108B" w:rsidRPr="0078108B" w:rsidRDefault="0078108B" w:rsidP="0078108B">
      <w:pPr>
        <w:rPr>
          <w:rFonts w:ascii="Times" w:eastAsia="Times New Roman" w:hAnsi="Times" w:cs="Times New Roman"/>
          <w:sz w:val="20"/>
          <w:szCs w:val="20"/>
        </w:rPr>
      </w:pPr>
    </w:p>
    <w:p w:rsidR="0078108B" w:rsidRPr="0078108B" w:rsidRDefault="0078108B" w:rsidP="0078108B">
      <w:pPr>
        <w:spacing w:line="480" w:lineRule="auto"/>
        <w:rPr>
          <w:rFonts w:ascii="Times" w:hAnsi="Times" w:cs="Times New Roman"/>
          <w:sz w:val="20"/>
          <w:szCs w:val="20"/>
        </w:rPr>
      </w:pPr>
      <w:r w:rsidRPr="0078108B">
        <w:rPr>
          <w:rFonts w:ascii="Times New Roman" w:hAnsi="Times New Roman" w:cs="Times New Roman"/>
          <w:b/>
          <w:bCs/>
          <w:color w:val="000000"/>
          <w:sz w:val="22"/>
          <w:szCs w:val="22"/>
        </w:rPr>
        <w:t>Chapter 6</w:t>
      </w:r>
      <w:r w:rsidRPr="0078108B">
        <w:rPr>
          <w:rFonts w:ascii="Times New Roman" w:hAnsi="Times New Roman" w:cs="Times New Roman"/>
          <w:color w:val="000000"/>
          <w:sz w:val="22"/>
          <w:szCs w:val="22"/>
        </w:rPr>
        <w:t xml:space="preserve">- </w:t>
      </w:r>
      <w:r w:rsidRPr="0078108B">
        <w:rPr>
          <w:rFonts w:ascii="Times New Roman" w:hAnsi="Times New Roman" w:cs="Times New Roman"/>
          <w:color w:val="000000"/>
          <w:sz w:val="22"/>
          <w:szCs w:val="22"/>
          <w:u w:val="single"/>
        </w:rPr>
        <w:t>Compare</w:t>
      </w:r>
      <w:r w:rsidRPr="0078108B">
        <w:rPr>
          <w:rFonts w:ascii="Times New Roman" w:hAnsi="Times New Roman" w:cs="Times New Roman"/>
          <w:color w:val="000000"/>
          <w:sz w:val="22"/>
          <w:szCs w:val="22"/>
        </w:rPr>
        <w:t xml:space="preserve"> and </w:t>
      </w:r>
      <w:r w:rsidRPr="0078108B">
        <w:rPr>
          <w:rFonts w:ascii="Times New Roman" w:hAnsi="Times New Roman" w:cs="Times New Roman"/>
          <w:color w:val="000000"/>
          <w:sz w:val="22"/>
          <w:szCs w:val="22"/>
          <w:u w:val="single"/>
        </w:rPr>
        <w:t>contrast</w:t>
      </w:r>
      <w:r w:rsidRPr="0078108B">
        <w:rPr>
          <w:rFonts w:ascii="Times New Roman" w:hAnsi="Times New Roman" w:cs="Times New Roman"/>
          <w:color w:val="000000"/>
          <w:sz w:val="22"/>
          <w:szCs w:val="22"/>
        </w:rPr>
        <w:t xml:space="preserve"> the similarities and differences between the initial impression of Pearl and her mom, Hester.</w:t>
      </w:r>
    </w:p>
    <w:p w:rsidR="0078108B" w:rsidRPr="0078108B" w:rsidRDefault="0078108B" w:rsidP="0078108B">
      <w:pPr>
        <w:rPr>
          <w:rFonts w:ascii="Times" w:eastAsia="Times New Roman" w:hAnsi="Times" w:cs="Times New Roman"/>
          <w:sz w:val="20"/>
          <w:szCs w:val="20"/>
        </w:rPr>
      </w:pPr>
    </w:p>
    <w:p w:rsidR="0078108B" w:rsidRPr="0078108B" w:rsidRDefault="0078108B" w:rsidP="0078108B">
      <w:pPr>
        <w:spacing w:line="480" w:lineRule="auto"/>
        <w:rPr>
          <w:rFonts w:ascii="Times" w:hAnsi="Times" w:cs="Times New Roman"/>
          <w:sz w:val="20"/>
          <w:szCs w:val="20"/>
        </w:rPr>
      </w:pPr>
      <w:r w:rsidRPr="0078108B">
        <w:rPr>
          <w:rFonts w:ascii="Times New Roman" w:hAnsi="Times New Roman" w:cs="Times New Roman"/>
          <w:b/>
          <w:bCs/>
          <w:color w:val="000000"/>
          <w:sz w:val="22"/>
          <w:szCs w:val="22"/>
        </w:rPr>
        <w:t>   Chapter 5 CTQ Paragraph-</w:t>
      </w:r>
    </w:p>
    <w:p w:rsidR="0078108B" w:rsidRPr="0078108B" w:rsidRDefault="0078108B" w:rsidP="0078108B">
      <w:pPr>
        <w:spacing w:line="480" w:lineRule="auto"/>
        <w:ind w:firstLine="720"/>
        <w:rPr>
          <w:rFonts w:ascii="Times" w:hAnsi="Times" w:cs="Times New Roman"/>
          <w:sz w:val="20"/>
          <w:szCs w:val="20"/>
        </w:rPr>
      </w:pPr>
      <w:r w:rsidRPr="0078108B">
        <w:rPr>
          <w:rFonts w:ascii="Times New Roman" w:hAnsi="Times New Roman" w:cs="Times New Roman"/>
          <w:color w:val="000000"/>
          <w:sz w:val="22"/>
          <w:szCs w:val="22"/>
        </w:rPr>
        <w:t xml:space="preserve">In the beginning of Chapter 5, Hester Prynne is released from prison and is given the opportunity to leave. However, she decides to stay in New England, and live in a community of people who look at her as an outcast and sinful person. Hester makes the choice to stay in New England because it is “the scene of her guilt, and here should be the scene of her earthly punishment” (74). This reasoning of </w:t>
      </w:r>
      <w:proofErr w:type="spellStart"/>
      <w:r w:rsidRPr="0078108B">
        <w:rPr>
          <w:rFonts w:ascii="Times New Roman" w:hAnsi="Times New Roman" w:cs="Times New Roman"/>
          <w:color w:val="000000"/>
          <w:sz w:val="22"/>
          <w:szCs w:val="22"/>
        </w:rPr>
        <w:t>her’s</w:t>
      </w:r>
      <w:proofErr w:type="spellEnd"/>
      <w:r w:rsidRPr="0078108B">
        <w:rPr>
          <w:rFonts w:ascii="Times New Roman" w:hAnsi="Times New Roman" w:cs="Times New Roman"/>
          <w:color w:val="000000"/>
          <w:sz w:val="22"/>
          <w:szCs w:val="22"/>
        </w:rPr>
        <w:t xml:space="preserve"> indicates that she believes since her sin was committed in this community, she should stay there and receive her fitted punishment rather than fleeing and having to live your whole life with this sin bottled inside of her. Prynne believes that “the torture of her daily shame would at length purge her soul” (74). This quote does a great job of illustrating why she does not flee New England, as she hopes that maybe, staying will free her soul of the shame and loneliness of its current state. This exemplifies how Hester’s committed sin truly did have a lasting effect on her, and is not one that she wants to have withheld in her soul for the rest of her life. Prynne’s decision to stay in New England is heavily based on her staying where she committed her sin and facing the daily shame, to hopefully “purge her soul”.</w:t>
      </w:r>
    </w:p>
    <w:p w:rsidR="00250E16" w:rsidRDefault="00250E16"/>
    <w:sectPr w:rsidR="00250E16" w:rsidSect="00B4109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108B"/>
    <w:rsid w:val="00250E16"/>
    <w:rsid w:val="0078108B"/>
    <w:rsid w:val="00B410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C17C38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8108B"/>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8108B"/>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986055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242</Words>
  <Characters>1385</Characters>
  <Application>Microsoft Macintosh Word</Application>
  <DocSecurity>0</DocSecurity>
  <Lines>11</Lines>
  <Paragraphs>3</Paragraphs>
  <ScaleCrop>false</ScaleCrop>
  <Company/>
  <LinksUpToDate>false</LinksUpToDate>
  <CharactersWithSpaces>1624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1</cp:revision>
  <dcterms:created xsi:type="dcterms:W3CDTF">2015-09-24T15:48:00Z</dcterms:created>
  <dcterms:modified xsi:type="dcterms:W3CDTF">2015-09-24T15:49:00Z</dcterms:modified>
</cp:coreProperties>
</file>